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B70" w:rsidRPr="00317ED4" w:rsidRDefault="00662B70" w:rsidP="00662B70">
      <w:pPr>
        <w:jc w:val="center"/>
        <w:rPr>
          <w:rFonts w:ascii="Tahoma" w:hAnsi="Tahoma" w:cs="Tahoma"/>
          <w:b/>
          <w:sz w:val="24"/>
          <w:szCs w:val="24"/>
          <w:u w:val="single"/>
        </w:rPr>
      </w:pPr>
      <w:r w:rsidRPr="00317ED4">
        <w:rPr>
          <w:rFonts w:ascii="Tahoma" w:hAnsi="Tahoma" w:cs="Tahoma"/>
          <w:b/>
          <w:sz w:val="24"/>
          <w:szCs w:val="24"/>
          <w:u w:val="single"/>
        </w:rPr>
        <w:t>A/A PRESIDENTE EXCMA. DIPUTACIÓN PROVINCIAL DE MÁLAGA</w:t>
      </w:r>
    </w:p>
    <w:p w:rsidR="00662B70" w:rsidRPr="00317ED4" w:rsidRDefault="00662B70" w:rsidP="00662B70">
      <w:pPr>
        <w:jc w:val="both"/>
        <w:rPr>
          <w:rFonts w:ascii="Tahoma" w:hAnsi="Tahoma" w:cs="Tahoma"/>
          <w:b/>
          <w:sz w:val="24"/>
          <w:szCs w:val="24"/>
          <w:u w:val="single"/>
        </w:rPr>
      </w:pPr>
    </w:p>
    <w:p w:rsidR="00662B70" w:rsidRPr="00317ED4" w:rsidRDefault="00662B70" w:rsidP="00662B70">
      <w:pPr>
        <w:jc w:val="center"/>
        <w:rPr>
          <w:rFonts w:ascii="Tahoma" w:hAnsi="Tahoma" w:cs="Tahoma"/>
          <w:b/>
          <w:sz w:val="24"/>
          <w:szCs w:val="24"/>
          <w:u w:val="single"/>
        </w:rPr>
      </w:pPr>
      <w:r w:rsidRPr="00317ED4">
        <w:rPr>
          <w:rFonts w:ascii="Tahoma" w:hAnsi="Tahoma" w:cs="Tahoma"/>
          <w:b/>
          <w:sz w:val="24"/>
          <w:szCs w:val="24"/>
          <w:u w:val="single"/>
        </w:rPr>
        <w:t>MOCIÓN URGENTE PARA PLENO</w:t>
      </w:r>
    </w:p>
    <w:p w:rsidR="00662B70" w:rsidRPr="00317ED4" w:rsidRDefault="00662B70" w:rsidP="00662B70">
      <w:pPr>
        <w:jc w:val="center"/>
        <w:rPr>
          <w:rFonts w:ascii="Tahoma" w:hAnsi="Tahoma" w:cs="Tahoma"/>
          <w:b/>
          <w:sz w:val="24"/>
          <w:szCs w:val="24"/>
          <w:u w:val="single"/>
        </w:rPr>
      </w:pPr>
    </w:p>
    <w:p w:rsidR="00662B70" w:rsidRPr="00317ED4" w:rsidRDefault="00662B70" w:rsidP="00662B70">
      <w:pPr>
        <w:jc w:val="both"/>
        <w:rPr>
          <w:rFonts w:ascii="Tahoma" w:hAnsi="Tahoma" w:cs="Tahoma"/>
          <w:b/>
          <w:sz w:val="24"/>
          <w:szCs w:val="24"/>
        </w:rPr>
      </w:pPr>
      <w:r w:rsidRPr="00317ED4">
        <w:rPr>
          <w:rFonts w:ascii="Tahoma" w:hAnsi="Tahoma" w:cs="Tahoma"/>
          <w:b/>
          <w:sz w:val="24"/>
          <w:szCs w:val="24"/>
        </w:rPr>
        <w:t xml:space="preserve">RELATIVA A </w:t>
      </w:r>
      <w:r w:rsidR="00575633">
        <w:rPr>
          <w:rFonts w:ascii="Tahoma" w:hAnsi="Tahoma" w:cs="Tahoma"/>
          <w:b/>
          <w:sz w:val="24"/>
          <w:szCs w:val="24"/>
        </w:rPr>
        <w:t>LA APLICACIÓN DE TRANSFERENCIAS PRESUPUESTADAS A CONSORCIOS PROVINCIALES</w:t>
      </w:r>
      <w:r w:rsidR="000D1D18">
        <w:rPr>
          <w:rFonts w:ascii="Tahoma" w:hAnsi="Tahoma" w:cs="Tahoma"/>
          <w:b/>
          <w:sz w:val="24"/>
          <w:szCs w:val="24"/>
        </w:rPr>
        <w:t xml:space="preserve"> </w:t>
      </w:r>
    </w:p>
    <w:p w:rsidR="00662B70" w:rsidRPr="00317ED4" w:rsidRDefault="00662B70" w:rsidP="00662B70">
      <w:pPr>
        <w:jc w:val="both"/>
        <w:rPr>
          <w:rFonts w:ascii="Tahoma" w:hAnsi="Tahoma" w:cs="Tahoma"/>
          <w:b/>
          <w:sz w:val="24"/>
          <w:szCs w:val="24"/>
        </w:rPr>
      </w:pPr>
      <w:r w:rsidRPr="00317ED4">
        <w:rPr>
          <w:rFonts w:ascii="Tahoma" w:hAnsi="Tahoma" w:cs="Tahoma"/>
          <w:b/>
          <w:sz w:val="24"/>
          <w:szCs w:val="24"/>
        </w:rPr>
        <w:t xml:space="preserve">Gonzalo Sichar Moreno, Portavoz del Grupo Ciudadanos de la Diputación de Málaga </w:t>
      </w:r>
      <w:r w:rsidR="00317ED4" w:rsidRPr="00317ED4">
        <w:rPr>
          <w:rFonts w:ascii="Tahoma" w:hAnsi="Tahoma" w:cs="Tahoma"/>
          <w:b/>
          <w:sz w:val="24"/>
          <w:szCs w:val="24"/>
        </w:rPr>
        <w:t xml:space="preserve">y </w:t>
      </w:r>
      <w:r w:rsidRPr="00317ED4">
        <w:rPr>
          <w:rFonts w:ascii="Tahoma" w:hAnsi="Tahoma" w:cs="Tahoma"/>
          <w:b/>
          <w:sz w:val="24"/>
          <w:szCs w:val="24"/>
        </w:rPr>
        <w:t>Teresa Pardo Reinaldos, Viceportavoz del mismo,</w:t>
      </w:r>
      <w:r w:rsidRPr="00317ED4">
        <w:rPr>
          <w:rFonts w:ascii="Tahoma" w:hAnsi="Tahoma" w:cs="Tahoma"/>
          <w:sz w:val="24"/>
          <w:szCs w:val="24"/>
        </w:rPr>
        <w:t xml:space="preserve">  conforme a lo preceptuado en los Art.13.b, 60.3 y 104 del Reglamento Orgánico de la Excma. Diputación Provincial de Málaga, mediante el presente formulan MOCIÓN URGENTE a fin </w:t>
      </w:r>
      <w:r w:rsidRPr="00317ED4">
        <w:rPr>
          <w:rFonts w:ascii="Tahoma" w:hAnsi="Tahoma" w:cs="Tahoma"/>
          <w:b/>
          <w:sz w:val="24"/>
          <w:szCs w:val="24"/>
        </w:rPr>
        <w:t>de que sea votada y debatida por el Pleno de la Diputación.</w:t>
      </w:r>
    </w:p>
    <w:p w:rsidR="00662B70" w:rsidRPr="00317ED4" w:rsidRDefault="00662B70" w:rsidP="00662B70">
      <w:pPr>
        <w:jc w:val="both"/>
        <w:rPr>
          <w:rFonts w:ascii="Tahoma" w:hAnsi="Tahoma" w:cs="Tahoma"/>
          <w:sz w:val="24"/>
          <w:szCs w:val="24"/>
        </w:rPr>
      </w:pPr>
      <w:r w:rsidRPr="00317ED4">
        <w:rPr>
          <w:rFonts w:ascii="Tahoma" w:hAnsi="Tahoma" w:cs="Tahoma"/>
          <w:sz w:val="24"/>
          <w:szCs w:val="24"/>
        </w:rPr>
        <w:t xml:space="preserve">                                                                                                         </w:t>
      </w:r>
    </w:p>
    <w:p w:rsidR="00662B70" w:rsidRPr="00317ED4" w:rsidRDefault="00662B70" w:rsidP="00662B70">
      <w:pPr>
        <w:jc w:val="center"/>
        <w:rPr>
          <w:rFonts w:ascii="Tahoma" w:hAnsi="Tahoma" w:cs="Tahoma"/>
          <w:b/>
          <w:sz w:val="24"/>
          <w:szCs w:val="24"/>
        </w:rPr>
      </w:pPr>
      <w:r w:rsidRPr="00317ED4">
        <w:rPr>
          <w:rFonts w:ascii="Tahoma" w:hAnsi="Tahoma" w:cs="Tahoma"/>
          <w:b/>
          <w:sz w:val="24"/>
          <w:szCs w:val="24"/>
        </w:rPr>
        <w:t>EXPOSICIÓN DE MOTIVOS</w:t>
      </w:r>
    </w:p>
    <w:p w:rsidR="00662B70" w:rsidRDefault="00642AA2" w:rsidP="00662B70">
      <w:pPr>
        <w:jc w:val="both"/>
        <w:rPr>
          <w:rFonts w:ascii="Tahoma" w:hAnsi="Tahoma" w:cs="Tahoma"/>
          <w:sz w:val="24"/>
          <w:szCs w:val="24"/>
        </w:rPr>
      </w:pPr>
      <w:r>
        <w:rPr>
          <w:rFonts w:ascii="Tahoma" w:hAnsi="Tahoma" w:cs="Tahoma"/>
          <w:sz w:val="24"/>
          <w:szCs w:val="24"/>
        </w:rPr>
        <w:t>La Ley 7/1985, de 2 de abril, Reguladora de las Bases del Régimen Local establece, en su artículo 26.2 establece que, entre otros servicios, para los municipios de menos de 20.000 habitantes «la Diputación provincial o entidad equivalente coordinará la prestación de Recogida y Tratamiento de Residuos y la Limpieza Viaria», permitiendo ese mismo artículo que la forma de la prestación pueda ser «directa por la Diputación o mediante la implantación de fórmulas de gestión compartida a través de consorcios, mancomunidades u otras fórmulas».</w:t>
      </w:r>
    </w:p>
    <w:p w:rsidR="00642AA2" w:rsidRDefault="00642AA2" w:rsidP="00662B70">
      <w:pPr>
        <w:jc w:val="both"/>
        <w:rPr>
          <w:rFonts w:ascii="Tahoma" w:hAnsi="Tahoma" w:cs="Tahoma"/>
          <w:sz w:val="24"/>
          <w:szCs w:val="24"/>
        </w:rPr>
      </w:pPr>
      <w:r w:rsidRPr="0095296C">
        <w:rPr>
          <w:rFonts w:ascii="Tahoma" w:hAnsi="Tahoma" w:cs="Tahoma"/>
          <w:sz w:val="24"/>
          <w:szCs w:val="24"/>
          <w:highlight w:val="yellow"/>
        </w:rPr>
        <w:t>De igual forma, esa misma ley, en su artículo 36.1.c. establece como competencias propias de la Diputación Provincial «la prestación de los servicios de tratamiento de residuos en los municipios de menos de 5.000 habitantes, y de prevención y extinción de incendios en los de menos de 20.000 habitantes, cuando éstos no procedan a su prestación»</w:t>
      </w:r>
      <w:r w:rsidR="003151CB" w:rsidRPr="0095296C">
        <w:rPr>
          <w:rFonts w:ascii="Tahoma" w:hAnsi="Tahoma" w:cs="Tahoma"/>
          <w:sz w:val="24"/>
          <w:szCs w:val="24"/>
          <w:highlight w:val="yellow"/>
        </w:rPr>
        <w:t>.</w:t>
      </w:r>
    </w:p>
    <w:p w:rsidR="00642AA2" w:rsidRDefault="00642AA2" w:rsidP="00662B70">
      <w:pPr>
        <w:jc w:val="both"/>
        <w:rPr>
          <w:rFonts w:ascii="Tahoma" w:hAnsi="Tahoma" w:cs="Tahoma"/>
          <w:sz w:val="24"/>
          <w:szCs w:val="24"/>
        </w:rPr>
      </w:pPr>
      <w:r>
        <w:rPr>
          <w:rFonts w:ascii="Tahoma" w:hAnsi="Tahoma" w:cs="Tahoma"/>
          <w:sz w:val="24"/>
          <w:szCs w:val="24"/>
        </w:rPr>
        <w:lastRenderedPageBreak/>
        <w:t xml:space="preserve">De los artículos anteriormente invocados nace </w:t>
      </w:r>
      <w:r w:rsidR="00EC1C3E">
        <w:rPr>
          <w:rFonts w:ascii="Tahoma" w:hAnsi="Tahoma" w:cs="Tahoma"/>
          <w:sz w:val="24"/>
          <w:szCs w:val="24"/>
        </w:rPr>
        <w:t>la legitimación</w:t>
      </w:r>
      <w:r>
        <w:rPr>
          <w:rFonts w:ascii="Tahoma" w:hAnsi="Tahoma" w:cs="Tahoma"/>
          <w:sz w:val="24"/>
          <w:szCs w:val="24"/>
        </w:rPr>
        <w:t xml:space="preserve"> que origina, en el seno de esta Diputación Provincial de Málaga, el nacimiento del Consorcio Provincial de Residuos Sólidos Urbanos de Málaga y del Consorcio Provincial de Bomberos de Málaga, respectivamente.</w:t>
      </w:r>
    </w:p>
    <w:p w:rsidR="00642AA2" w:rsidRDefault="00642AA2" w:rsidP="00662B70">
      <w:pPr>
        <w:jc w:val="both"/>
        <w:rPr>
          <w:rFonts w:ascii="Tahoma" w:hAnsi="Tahoma" w:cs="Tahoma"/>
          <w:sz w:val="24"/>
          <w:szCs w:val="24"/>
        </w:rPr>
      </w:pPr>
      <w:r>
        <w:rPr>
          <w:rFonts w:ascii="Tahoma" w:hAnsi="Tahoma" w:cs="Tahoma"/>
          <w:sz w:val="24"/>
          <w:szCs w:val="24"/>
        </w:rPr>
        <w:t xml:space="preserve">Huelga decir que estos consorcios, dependientes de la Diputación Provincial de Málaga, </w:t>
      </w:r>
      <w:r w:rsidRPr="0095296C">
        <w:rPr>
          <w:rFonts w:ascii="Tahoma" w:hAnsi="Tahoma" w:cs="Tahoma"/>
          <w:sz w:val="24"/>
          <w:szCs w:val="24"/>
          <w:highlight w:val="yellow"/>
        </w:rPr>
        <w:t>prestan unos servicios</w:t>
      </w:r>
      <w:r w:rsidR="00085A6F" w:rsidRPr="0095296C">
        <w:rPr>
          <w:rFonts w:ascii="Tahoma" w:hAnsi="Tahoma" w:cs="Tahoma"/>
          <w:sz w:val="24"/>
          <w:szCs w:val="24"/>
          <w:highlight w:val="yellow"/>
        </w:rPr>
        <w:t xml:space="preserve"> fundamentales e indispensables en unos municipios que, de no existir éstos, habrían de soportar un coste de servicio mucho mayor de tener que prestarlos directamente</w:t>
      </w:r>
      <w:r w:rsidR="00085A6F">
        <w:rPr>
          <w:rFonts w:ascii="Tahoma" w:hAnsi="Tahoma" w:cs="Tahoma"/>
          <w:sz w:val="24"/>
          <w:szCs w:val="24"/>
        </w:rPr>
        <w:t>. De igual forma, y como ya hemos visto, el mandato legal a las Diputaciones Provinciales de prestación de servicios obliga a los entes supramunicipales a que, de haber optado por esta forma de prestación de los servicios, se vele por la viabilidad y sostenibilidad financiera de los mismos de forma que los servicios consorciados se encuentren garantizados.</w:t>
      </w:r>
    </w:p>
    <w:p w:rsidR="00085A6F" w:rsidRDefault="00085A6F" w:rsidP="00662B70">
      <w:pPr>
        <w:jc w:val="both"/>
        <w:rPr>
          <w:rFonts w:ascii="Tahoma" w:hAnsi="Tahoma" w:cs="Tahoma"/>
          <w:sz w:val="24"/>
          <w:szCs w:val="24"/>
        </w:rPr>
      </w:pPr>
      <w:r>
        <w:rPr>
          <w:rFonts w:ascii="Tahoma" w:hAnsi="Tahoma" w:cs="Tahoma"/>
          <w:sz w:val="24"/>
          <w:szCs w:val="24"/>
        </w:rPr>
        <w:t xml:space="preserve">En una coyuntura económica que posibilitaba la circunstancia y en el marco de una negociación presupuestaria en la Diputación de Málaga, el grupo provincial de </w:t>
      </w:r>
      <w:r w:rsidRPr="0095296C">
        <w:rPr>
          <w:rFonts w:ascii="Tahoma" w:hAnsi="Tahoma" w:cs="Tahoma"/>
          <w:sz w:val="24"/>
          <w:szCs w:val="24"/>
          <w:highlight w:val="yellow"/>
        </w:rPr>
        <w:t>Ciudadanos acordó con el equipo de gobierno la asunción de las contribuciones municipales de los municipios menores de 5.000 habitantes de la provincia de Málaga al Consorcio Provincial de Bomberos y la correspondiente a la cuota de tratamiento de residuos en el caso del Consorcio de Residuos Sólidos Urbanos.</w:t>
      </w:r>
      <w:r>
        <w:rPr>
          <w:rFonts w:ascii="Tahoma" w:hAnsi="Tahoma" w:cs="Tahoma"/>
          <w:sz w:val="24"/>
          <w:szCs w:val="24"/>
        </w:rPr>
        <w:t xml:space="preserve"> Esta medida vendría a liberar de las arcas municipales de nuestros consistorios más pequeños y, habi</w:t>
      </w:r>
      <w:r w:rsidR="00BD1D83">
        <w:rPr>
          <w:rFonts w:ascii="Tahoma" w:hAnsi="Tahoma" w:cs="Tahoma"/>
          <w:sz w:val="24"/>
          <w:szCs w:val="24"/>
        </w:rPr>
        <w:t xml:space="preserve">tualmente, con una capacidad económica y presupuestaria más débil, de unas partidas que podrían utilizar en otras necesidades del municipio con cargo al Plan Provincial de Asistencia y Cooperación o con cargo al propio presupuesto, en función de cada caso. No obstante, la voluntad política expresada en la negociación presupuestaria y en la aprobación del presupuesto, </w:t>
      </w:r>
      <w:r w:rsidR="00BD1D83" w:rsidRPr="0095296C">
        <w:rPr>
          <w:rFonts w:ascii="Tahoma" w:hAnsi="Tahoma" w:cs="Tahoma"/>
          <w:sz w:val="24"/>
          <w:szCs w:val="24"/>
          <w:highlight w:val="yellow"/>
        </w:rPr>
        <w:t>no se ha traducido en realidad</w:t>
      </w:r>
      <w:r w:rsidR="003151CB" w:rsidRPr="0095296C">
        <w:rPr>
          <w:rFonts w:ascii="Tahoma" w:hAnsi="Tahoma" w:cs="Tahoma"/>
          <w:sz w:val="24"/>
          <w:szCs w:val="24"/>
          <w:highlight w:val="yellow"/>
        </w:rPr>
        <w:t>,</w:t>
      </w:r>
      <w:r w:rsidR="0014669B" w:rsidRPr="0095296C">
        <w:rPr>
          <w:rFonts w:ascii="Tahoma" w:hAnsi="Tahoma" w:cs="Tahoma"/>
          <w:sz w:val="24"/>
          <w:szCs w:val="24"/>
          <w:highlight w:val="yellow"/>
        </w:rPr>
        <w:t xml:space="preserve"> </w:t>
      </w:r>
      <w:r w:rsidR="00243C85" w:rsidRPr="0095296C">
        <w:rPr>
          <w:rFonts w:ascii="Tahoma" w:hAnsi="Tahoma" w:cs="Tahoma"/>
          <w:sz w:val="24"/>
          <w:szCs w:val="24"/>
          <w:highlight w:val="yellow"/>
        </w:rPr>
        <w:t>encontrándose los municipios, en la práctica, en la imposibilidad de liberar del Plan Provincial de Asistencia y Cooperación o de sus presupuestos, dicha partida económica</w:t>
      </w:r>
      <w:r w:rsidR="00BD1D83" w:rsidRPr="0095296C">
        <w:rPr>
          <w:rFonts w:ascii="Tahoma" w:hAnsi="Tahoma" w:cs="Tahoma"/>
          <w:sz w:val="24"/>
          <w:szCs w:val="24"/>
          <w:highlight w:val="yellow"/>
        </w:rPr>
        <w:t>.</w:t>
      </w:r>
    </w:p>
    <w:p w:rsidR="00BD1D83" w:rsidRDefault="00BD1D83" w:rsidP="00662B70">
      <w:pPr>
        <w:jc w:val="both"/>
        <w:rPr>
          <w:rFonts w:ascii="Tahoma" w:hAnsi="Tahoma" w:cs="Tahoma"/>
          <w:sz w:val="24"/>
          <w:szCs w:val="24"/>
        </w:rPr>
      </w:pPr>
      <w:r>
        <w:rPr>
          <w:rFonts w:ascii="Tahoma" w:hAnsi="Tahoma" w:cs="Tahoma"/>
          <w:sz w:val="24"/>
          <w:szCs w:val="24"/>
        </w:rPr>
        <w:t xml:space="preserve">La apuesta de </w:t>
      </w:r>
      <w:r w:rsidR="0014669B">
        <w:rPr>
          <w:rFonts w:ascii="Tahoma" w:hAnsi="Tahoma" w:cs="Tahoma"/>
          <w:sz w:val="24"/>
          <w:szCs w:val="24"/>
        </w:rPr>
        <w:t>Ciudadanos</w:t>
      </w:r>
      <w:r>
        <w:rPr>
          <w:rFonts w:ascii="Tahoma" w:hAnsi="Tahoma" w:cs="Tahoma"/>
          <w:sz w:val="24"/>
          <w:szCs w:val="24"/>
        </w:rPr>
        <w:t xml:space="preserve"> por la dotación de recursos y la mejora de condiciones que a su vez posibiliten la mejora de los servicios prestados por estos consorcios, es inequívoca</w:t>
      </w:r>
      <w:r w:rsidR="0014669B" w:rsidRPr="0095296C">
        <w:rPr>
          <w:rFonts w:ascii="Tahoma" w:hAnsi="Tahoma" w:cs="Tahoma"/>
          <w:sz w:val="24"/>
          <w:szCs w:val="24"/>
          <w:highlight w:val="yellow"/>
        </w:rPr>
        <w:t>, unánime y firme</w:t>
      </w:r>
      <w:r w:rsidRPr="0095296C">
        <w:rPr>
          <w:rFonts w:ascii="Tahoma" w:hAnsi="Tahoma" w:cs="Tahoma"/>
          <w:sz w:val="24"/>
          <w:szCs w:val="24"/>
          <w:highlight w:val="yellow"/>
        </w:rPr>
        <w:t>; además ha sido refrendada por este pleno</w:t>
      </w:r>
      <w:r w:rsidR="003151CB" w:rsidRPr="0095296C">
        <w:rPr>
          <w:rFonts w:ascii="Tahoma" w:hAnsi="Tahoma" w:cs="Tahoma"/>
          <w:sz w:val="24"/>
          <w:szCs w:val="24"/>
          <w:highlight w:val="yellow"/>
        </w:rPr>
        <w:t>,</w:t>
      </w:r>
      <w:r w:rsidRPr="0095296C">
        <w:rPr>
          <w:rFonts w:ascii="Tahoma" w:hAnsi="Tahoma" w:cs="Tahoma"/>
          <w:sz w:val="24"/>
          <w:szCs w:val="24"/>
          <w:highlight w:val="yellow"/>
        </w:rPr>
        <w:t xml:space="preserve"> bien con la aprobación de mociones, bien con la aprobación de presupuestos.</w:t>
      </w:r>
    </w:p>
    <w:p w:rsidR="0014669B" w:rsidRDefault="00243C85" w:rsidP="00243C85">
      <w:pPr>
        <w:jc w:val="both"/>
        <w:rPr>
          <w:rFonts w:ascii="Tahoma" w:hAnsi="Tahoma" w:cs="Tahoma"/>
          <w:sz w:val="24"/>
          <w:szCs w:val="24"/>
        </w:rPr>
      </w:pPr>
      <w:r>
        <w:rPr>
          <w:rFonts w:ascii="Tahoma" w:hAnsi="Tahoma" w:cs="Tahoma"/>
          <w:sz w:val="24"/>
          <w:szCs w:val="24"/>
        </w:rPr>
        <w:lastRenderedPageBreak/>
        <w:t>Sin ánimo de exhaustividad y en un ejercicio de objetividad, podemos describir la situación de los Consorcios</w:t>
      </w:r>
      <w:r w:rsidR="0064798E">
        <w:rPr>
          <w:rFonts w:ascii="Tahoma" w:hAnsi="Tahoma" w:cs="Tahoma"/>
          <w:sz w:val="24"/>
          <w:szCs w:val="24"/>
        </w:rPr>
        <w:t xml:space="preserve"> de la manera siguiente:</w:t>
      </w:r>
    </w:p>
    <w:p w:rsidR="0064798E" w:rsidRPr="0095296C" w:rsidRDefault="0064798E" w:rsidP="0064798E">
      <w:pPr>
        <w:pStyle w:val="Prrafodelista"/>
        <w:numPr>
          <w:ilvl w:val="0"/>
          <w:numId w:val="4"/>
        </w:numPr>
        <w:jc w:val="both"/>
        <w:rPr>
          <w:rFonts w:ascii="Tahoma" w:hAnsi="Tahoma" w:cs="Tahoma"/>
          <w:sz w:val="24"/>
          <w:szCs w:val="24"/>
          <w:highlight w:val="yellow"/>
        </w:rPr>
      </w:pPr>
      <w:r>
        <w:rPr>
          <w:rFonts w:ascii="Tahoma" w:hAnsi="Tahoma" w:cs="Tahoma"/>
          <w:sz w:val="24"/>
          <w:szCs w:val="24"/>
        </w:rPr>
        <w:t xml:space="preserve">Respecto del </w:t>
      </w:r>
      <w:r w:rsidRPr="0095296C">
        <w:rPr>
          <w:rFonts w:ascii="Tahoma" w:hAnsi="Tahoma" w:cs="Tahoma"/>
          <w:sz w:val="24"/>
          <w:szCs w:val="24"/>
          <w:highlight w:val="yellow"/>
        </w:rPr>
        <w:t>Consorcio Provincial de Bomberos de Málaga:</w:t>
      </w:r>
    </w:p>
    <w:p w:rsidR="0064798E" w:rsidRPr="0095296C" w:rsidRDefault="0064798E" w:rsidP="0064798E">
      <w:pPr>
        <w:pStyle w:val="Prrafodelista"/>
        <w:numPr>
          <w:ilvl w:val="1"/>
          <w:numId w:val="4"/>
        </w:numPr>
        <w:jc w:val="both"/>
        <w:rPr>
          <w:rFonts w:ascii="Tahoma" w:hAnsi="Tahoma" w:cs="Tahoma"/>
          <w:sz w:val="24"/>
          <w:szCs w:val="24"/>
          <w:highlight w:val="yellow"/>
        </w:rPr>
      </w:pPr>
      <w:r w:rsidRPr="0095296C">
        <w:rPr>
          <w:rFonts w:ascii="Tahoma" w:hAnsi="Tahoma" w:cs="Tahoma"/>
          <w:sz w:val="24"/>
          <w:szCs w:val="24"/>
          <w:highlight w:val="yellow"/>
        </w:rPr>
        <w:t>El Consorcio se encuentra sin presupuesto aprobado para la anualidad 2018, trabajando con presupuestos prorrogados.</w:t>
      </w:r>
    </w:p>
    <w:p w:rsidR="0064798E" w:rsidRPr="0095296C" w:rsidRDefault="0064798E" w:rsidP="0064798E">
      <w:pPr>
        <w:pStyle w:val="Prrafodelista"/>
        <w:numPr>
          <w:ilvl w:val="1"/>
          <w:numId w:val="4"/>
        </w:numPr>
        <w:jc w:val="both"/>
        <w:rPr>
          <w:rFonts w:ascii="Tahoma" w:hAnsi="Tahoma" w:cs="Tahoma"/>
          <w:sz w:val="24"/>
          <w:szCs w:val="24"/>
          <w:highlight w:val="yellow"/>
        </w:rPr>
      </w:pPr>
      <w:r w:rsidRPr="0095296C">
        <w:rPr>
          <w:rFonts w:ascii="Tahoma" w:hAnsi="Tahoma" w:cs="Tahoma"/>
          <w:sz w:val="24"/>
          <w:szCs w:val="24"/>
          <w:highlight w:val="yellow"/>
        </w:rPr>
        <w:t>Se encuentra en una situación de gran tensión de tesorería, hasta el punto de que, según fuentes consultadas, la falta de liquidez puede llegar a poner en peligro el abono de las nóminas del personal de Consorcio para los meses finales de 2018.</w:t>
      </w:r>
    </w:p>
    <w:p w:rsidR="0064798E" w:rsidRPr="0095296C" w:rsidRDefault="0064798E" w:rsidP="0064798E">
      <w:pPr>
        <w:pStyle w:val="Prrafodelista"/>
        <w:numPr>
          <w:ilvl w:val="1"/>
          <w:numId w:val="4"/>
        </w:numPr>
        <w:jc w:val="both"/>
        <w:rPr>
          <w:rFonts w:ascii="Tahoma" w:hAnsi="Tahoma" w:cs="Tahoma"/>
          <w:sz w:val="24"/>
          <w:szCs w:val="24"/>
          <w:highlight w:val="yellow"/>
        </w:rPr>
      </w:pPr>
      <w:r w:rsidRPr="0095296C">
        <w:rPr>
          <w:rFonts w:ascii="Tahoma" w:hAnsi="Tahoma" w:cs="Tahoma"/>
          <w:sz w:val="24"/>
          <w:szCs w:val="24"/>
          <w:highlight w:val="yellow"/>
        </w:rPr>
        <w:t>No se han transferido las cantidades acordadas y aprobadas en el presupuesto de 2018 de Diputación para el Consorcio de Bomberos</w:t>
      </w:r>
      <w:r w:rsidR="00A8285D" w:rsidRPr="0095296C">
        <w:rPr>
          <w:rFonts w:ascii="Tahoma" w:hAnsi="Tahoma" w:cs="Tahoma"/>
          <w:sz w:val="24"/>
          <w:szCs w:val="24"/>
          <w:highlight w:val="yellow"/>
        </w:rPr>
        <w:t>, a pesar de que Ciudadanos, en un ejercicio de responsabilidad, cerró la negociación presupuestaria en diciembre de 2017 para garantizar la ejecución presupuestaria de lo acordado</w:t>
      </w:r>
      <w:r w:rsidRPr="0095296C">
        <w:rPr>
          <w:rFonts w:ascii="Tahoma" w:hAnsi="Tahoma" w:cs="Tahoma"/>
          <w:sz w:val="24"/>
          <w:szCs w:val="24"/>
          <w:highlight w:val="yellow"/>
        </w:rPr>
        <w:t>.</w:t>
      </w:r>
    </w:p>
    <w:p w:rsidR="0064798E" w:rsidRDefault="0064798E" w:rsidP="0064798E">
      <w:pPr>
        <w:pStyle w:val="Prrafodelista"/>
        <w:numPr>
          <w:ilvl w:val="1"/>
          <w:numId w:val="4"/>
        </w:numPr>
        <w:jc w:val="both"/>
        <w:rPr>
          <w:rFonts w:ascii="Tahoma" w:hAnsi="Tahoma" w:cs="Tahoma"/>
          <w:sz w:val="24"/>
          <w:szCs w:val="24"/>
        </w:rPr>
      </w:pPr>
      <w:r>
        <w:rPr>
          <w:rFonts w:ascii="Tahoma" w:hAnsi="Tahoma" w:cs="Tahoma"/>
          <w:sz w:val="24"/>
          <w:szCs w:val="24"/>
        </w:rPr>
        <w:t>Se está confeccionando para este Consorcio un Plan de Acción que debe venir a racionalizar los recursos para una adecuada prestación de los servicios, pero es de prever que este plan de acción exija una mayor inversión en este Consorcio.</w:t>
      </w:r>
    </w:p>
    <w:p w:rsidR="0064798E" w:rsidRDefault="0064798E" w:rsidP="0064798E">
      <w:pPr>
        <w:pStyle w:val="Prrafodelista"/>
        <w:ind w:left="1440"/>
        <w:jc w:val="both"/>
        <w:rPr>
          <w:rFonts w:ascii="Tahoma" w:hAnsi="Tahoma" w:cs="Tahoma"/>
          <w:sz w:val="24"/>
          <w:szCs w:val="24"/>
        </w:rPr>
      </w:pPr>
    </w:p>
    <w:p w:rsidR="0064798E" w:rsidRDefault="0064798E" w:rsidP="0064798E">
      <w:pPr>
        <w:pStyle w:val="Prrafodelista"/>
        <w:numPr>
          <w:ilvl w:val="0"/>
          <w:numId w:val="4"/>
        </w:numPr>
        <w:jc w:val="both"/>
        <w:rPr>
          <w:rFonts w:ascii="Tahoma" w:hAnsi="Tahoma" w:cs="Tahoma"/>
          <w:sz w:val="24"/>
          <w:szCs w:val="24"/>
        </w:rPr>
      </w:pPr>
      <w:r>
        <w:rPr>
          <w:rFonts w:ascii="Tahoma" w:hAnsi="Tahoma" w:cs="Tahoma"/>
          <w:sz w:val="24"/>
          <w:szCs w:val="24"/>
        </w:rPr>
        <w:t xml:space="preserve">Respecto del </w:t>
      </w:r>
      <w:r w:rsidRPr="0095296C">
        <w:rPr>
          <w:rFonts w:ascii="Tahoma" w:hAnsi="Tahoma" w:cs="Tahoma"/>
          <w:sz w:val="24"/>
          <w:szCs w:val="24"/>
          <w:highlight w:val="yellow"/>
        </w:rPr>
        <w:t>Consorcio Provincial de Residuos Sólidos Urbanos</w:t>
      </w:r>
      <w:r>
        <w:rPr>
          <w:rFonts w:ascii="Tahoma" w:hAnsi="Tahoma" w:cs="Tahoma"/>
          <w:sz w:val="24"/>
          <w:szCs w:val="24"/>
        </w:rPr>
        <w:t>:</w:t>
      </w:r>
    </w:p>
    <w:p w:rsidR="0064798E" w:rsidRDefault="00A8285D" w:rsidP="0064798E">
      <w:pPr>
        <w:pStyle w:val="Prrafodelista"/>
        <w:numPr>
          <w:ilvl w:val="1"/>
          <w:numId w:val="4"/>
        </w:numPr>
        <w:jc w:val="both"/>
        <w:rPr>
          <w:rFonts w:ascii="Tahoma" w:hAnsi="Tahoma" w:cs="Tahoma"/>
          <w:sz w:val="24"/>
          <w:szCs w:val="24"/>
        </w:rPr>
      </w:pPr>
      <w:r>
        <w:rPr>
          <w:rFonts w:ascii="Tahoma" w:hAnsi="Tahoma" w:cs="Tahoma"/>
          <w:sz w:val="24"/>
          <w:szCs w:val="24"/>
        </w:rPr>
        <w:t xml:space="preserve">Distintos alcaldes manifiestan la situación de mal estado u obsolescencia de los </w:t>
      </w:r>
      <w:r w:rsidRPr="0095296C">
        <w:rPr>
          <w:rFonts w:ascii="Tahoma" w:hAnsi="Tahoma" w:cs="Tahoma"/>
          <w:sz w:val="24"/>
          <w:szCs w:val="24"/>
          <w:highlight w:val="yellow"/>
        </w:rPr>
        <w:t>contenedores de recogida de residuos de vidrio y de papel-cartón instalados en sus municipios, que en ocasiones carecen de pedal o mecanismo análogo que permita la apertura no manual del contenedor y que redunda en una peor tasa de recogida de estos residuos ante la falta de salubridad para el ciudadano que deriva de su uso</w:t>
      </w:r>
      <w:r>
        <w:rPr>
          <w:rFonts w:ascii="Tahoma" w:hAnsi="Tahoma" w:cs="Tahoma"/>
          <w:sz w:val="24"/>
          <w:szCs w:val="24"/>
        </w:rPr>
        <w:t>.</w:t>
      </w:r>
    </w:p>
    <w:p w:rsidR="00A8285D" w:rsidRPr="0095296C" w:rsidRDefault="00A8285D" w:rsidP="0064798E">
      <w:pPr>
        <w:pStyle w:val="Prrafodelista"/>
        <w:numPr>
          <w:ilvl w:val="1"/>
          <w:numId w:val="4"/>
        </w:numPr>
        <w:jc w:val="both"/>
        <w:rPr>
          <w:rFonts w:ascii="Tahoma" w:hAnsi="Tahoma" w:cs="Tahoma"/>
          <w:sz w:val="24"/>
          <w:szCs w:val="24"/>
          <w:highlight w:val="yellow"/>
        </w:rPr>
      </w:pPr>
      <w:r w:rsidRPr="0095296C">
        <w:rPr>
          <w:rFonts w:ascii="Tahoma" w:hAnsi="Tahoma" w:cs="Tahoma"/>
          <w:sz w:val="24"/>
          <w:szCs w:val="24"/>
          <w:highlight w:val="yellow"/>
        </w:rPr>
        <w:t xml:space="preserve">No se han transferidos las cantidades acordadas y aprobadas en el presupuesto de 2018 de Diputación para el Consorcio de Residuos Sólidos Urbanos, especialmente las referidas a la contribución correspondiente a la cuota del tratamiento de residuos de los municipios de menos de 5.000 habitantes, lo que redunda en una menor liquidez que choca frontalmente con la </w:t>
      </w:r>
      <w:r w:rsidRPr="0095296C">
        <w:rPr>
          <w:rFonts w:ascii="Tahoma" w:hAnsi="Tahoma" w:cs="Tahoma"/>
          <w:sz w:val="24"/>
          <w:szCs w:val="24"/>
          <w:highlight w:val="yellow"/>
        </w:rPr>
        <w:lastRenderedPageBreak/>
        <w:t>necesidad expresada por fuentes consultadas del propio consorcio que aluden a la posibilidad de la necesidad de incrementar partidas de gasto corriente en el seno de este consorcio.</w:t>
      </w:r>
    </w:p>
    <w:p w:rsidR="00D320D1" w:rsidRDefault="00D320D1" w:rsidP="00662B70">
      <w:pPr>
        <w:jc w:val="both"/>
        <w:rPr>
          <w:rFonts w:ascii="Tahoma" w:hAnsi="Tahoma" w:cs="Tahoma"/>
          <w:b/>
          <w:sz w:val="24"/>
          <w:szCs w:val="24"/>
        </w:rPr>
      </w:pPr>
    </w:p>
    <w:p w:rsidR="00662B70" w:rsidRPr="00317ED4" w:rsidRDefault="00662B70" w:rsidP="00662B70">
      <w:pPr>
        <w:jc w:val="both"/>
        <w:rPr>
          <w:rFonts w:ascii="Tahoma" w:hAnsi="Tahoma" w:cs="Tahoma"/>
          <w:sz w:val="24"/>
          <w:szCs w:val="24"/>
        </w:rPr>
      </w:pPr>
      <w:r w:rsidRPr="00317ED4">
        <w:rPr>
          <w:rFonts w:ascii="Tahoma" w:hAnsi="Tahoma" w:cs="Tahoma"/>
          <w:sz w:val="24"/>
          <w:szCs w:val="24"/>
        </w:rPr>
        <w:t xml:space="preserve">Por todo lo expuesto, el Grupo Provincial de Ciudadanos </w:t>
      </w:r>
      <w:r w:rsidR="0064263A">
        <w:rPr>
          <w:rFonts w:ascii="Tahoma" w:hAnsi="Tahoma" w:cs="Tahoma"/>
          <w:sz w:val="24"/>
          <w:szCs w:val="24"/>
        </w:rPr>
        <w:t>interesa</w:t>
      </w:r>
      <w:r w:rsidRPr="00317ED4">
        <w:rPr>
          <w:rFonts w:ascii="Tahoma" w:hAnsi="Tahoma" w:cs="Tahoma"/>
          <w:sz w:val="24"/>
          <w:szCs w:val="24"/>
        </w:rPr>
        <w:t xml:space="preserve"> los siguientes</w:t>
      </w:r>
    </w:p>
    <w:p w:rsidR="00662B70" w:rsidRPr="00317ED4" w:rsidRDefault="00662B70" w:rsidP="00662B70">
      <w:pPr>
        <w:jc w:val="center"/>
        <w:rPr>
          <w:rFonts w:ascii="Tahoma" w:hAnsi="Tahoma" w:cs="Tahoma"/>
          <w:b/>
          <w:sz w:val="24"/>
          <w:szCs w:val="24"/>
        </w:rPr>
      </w:pPr>
      <w:r w:rsidRPr="00317ED4">
        <w:rPr>
          <w:rFonts w:ascii="Tahoma" w:hAnsi="Tahoma" w:cs="Tahoma"/>
          <w:b/>
          <w:sz w:val="24"/>
          <w:szCs w:val="24"/>
        </w:rPr>
        <w:t>ACUERDOS</w:t>
      </w:r>
    </w:p>
    <w:p w:rsidR="000D1D18" w:rsidRDefault="00575633" w:rsidP="00575633">
      <w:pPr>
        <w:jc w:val="both"/>
        <w:rPr>
          <w:rFonts w:ascii="Tahoma" w:hAnsi="Tahoma" w:cs="Tahoma"/>
          <w:sz w:val="24"/>
          <w:szCs w:val="24"/>
        </w:rPr>
      </w:pPr>
      <w:r>
        <w:rPr>
          <w:rFonts w:ascii="Tahoma" w:hAnsi="Tahoma" w:cs="Tahoma"/>
          <w:b/>
          <w:sz w:val="24"/>
          <w:szCs w:val="24"/>
        </w:rPr>
        <w:t>Primer</w:t>
      </w:r>
      <w:r w:rsidR="00662B70" w:rsidRPr="00317ED4">
        <w:rPr>
          <w:rFonts w:ascii="Tahoma" w:hAnsi="Tahoma" w:cs="Tahoma"/>
          <w:b/>
          <w:sz w:val="24"/>
          <w:szCs w:val="24"/>
        </w:rPr>
        <w:t xml:space="preserve">o.- </w:t>
      </w:r>
      <w:r w:rsidR="0064263A">
        <w:rPr>
          <w:rFonts w:ascii="Tahoma" w:hAnsi="Tahoma" w:cs="Tahoma"/>
          <w:sz w:val="24"/>
          <w:szCs w:val="24"/>
        </w:rPr>
        <w:t xml:space="preserve">Instar al equipo de gobierno a </w:t>
      </w:r>
      <w:r>
        <w:rPr>
          <w:rFonts w:ascii="Tahoma" w:hAnsi="Tahoma" w:cs="Tahoma"/>
          <w:sz w:val="24"/>
          <w:szCs w:val="24"/>
        </w:rPr>
        <w:t>realizar tod</w:t>
      </w:r>
      <w:r w:rsidR="00BA61B4">
        <w:rPr>
          <w:rFonts w:ascii="Tahoma" w:hAnsi="Tahoma" w:cs="Tahoma"/>
          <w:sz w:val="24"/>
          <w:szCs w:val="24"/>
        </w:rPr>
        <w:t xml:space="preserve">as las acciones necesarias para </w:t>
      </w:r>
      <w:r w:rsidR="00BA61B4" w:rsidRPr="0095296C">
        <w:rPr>
          <w:rFonts w:ascii="Tahoma" w:hAnsi="Tahoma" w:cs="Tahoma"/>
          <w:sz w:val="24"/>
          <w:szCs w:val="24"/>
          <w:highlight w:val="yellow"/>
        </w:rPr>
        <w:t>garantizar y</w:t>
      </w:r>
      <w:r w:rsidRPr="0095296C">
        <w:rPr>
          <w:rFonts w:ascii="Tahoma" w:hAnsi="Tahoma" w:cs="Tahoma"/>
          <w:sz w:val="24"/>
          <w:szCs w:val="24"/>
          <w:highlight w:val="yellow"/>
        </w:rPr>
        <w:t xml:space="preserve"> hacer efectivas las transferencias contempladas en el presupuesto a los Consorcios Provinciales de Residuos Sólidos Urbanos y Bomberos </w:t>
      </w:r>
      <w:r w:rsidR="0014669B" w:rsidRPr="0095296C">
        <w:rPr>
          <w:rFonts w:ascii="Tahoma" w:hAnsi="Tahoma" w:cs="Tahoma"/>
          <w:sz w:val="24"/>
          <w:szCs w:val="24"/>
          <w:highlight w:val="yellow"/>
        </w:rPr>
        <w:t>con carácter urgente</w:t>
      </w:r>
      <w:r w:rsidRPr="0095296C">
        <w:rPr>
          <w:rFonts w:ascii="Tahoma" w:hAnsi="Tahoma" w:cs="Tahoma"/>
          <w:sz w:val="24"/>
          <w:szCs w:val="24"/>
          <w:highlight w:val="yellow"/>
        </w:rPr>
        <w:t>, con el fin de garantizar su viabilidad y sostenimiento financiero.</w:t>
      </w:r>
    </w:p>
    <w:p w:rsidR="00BA61B4" w:rsidRPr="0014669B" w:rsidRDefault="00BA61B4" w:rsidP="00575633">
      <w:pPr>
        <w:jc w:val="both"/>
        <w:rPr>
          <w:rFonts w:ascii="Tahoma" w:hAnsi="Tahoma" w:cs="Tahoma"/>
          <w:sz w:val="24"/>
          <w:szCs w:val="24"/>
        </w:rPr>
      </w:pPr>
      <w:r>
        <w:rPr>
          <w:rFonts w:ascii="Tahoma" w:hAnsi="Tahoma" w:cs="Tahoma"/>
          <w:b/>
          <w:sz w:val="24"/>
          <w:szCs w:val="24"/>
        </w:rPr>
        <w:t xml:space="preserve">Segundo.- </w:t>
      </w:r>
      <w:r w:rsidR="0014669B">
        <w:rPr>
          <w:rFonts w:ascii="Tahoma" w:hAnsi="Tahoma" w:cs="Tahoma"/>
          <w:sz w:val="24"/>
          <w:szCs w:val="24"/>
        </w:rPr>
        <w:t xml:space="preserve">Instar al equipo de gobierno, específicamente, </w:t>
      </w:r>
      <w:r w:rsidR="0014669B" w:rsidRPr="0095296C">
        <w:rPr>
          <w:rFonts w:ascii="Tahoma" w:hAnsi="Tahoma" w:cs="Tahoma"/>
          <w:sz w:val="24"/>
          <w:szCs w:val="24"/>
          <w:highlight w:val="yellow"/>
        </w:rPr>
        <w:t>a la transferencia presupuestaria necesaria al Consorcio Provincial de Residuos Sólidos Urbanos de Málaga, para la mejor</w:t>
      </w:r>
      <w:r w:rsidR="0055153D" w:rsidRPr="0095296C">
        <w:rPr>
          <w:rFonts w:ascii="Tahoma" w:hAnsi="Tahoma" w:cs="Tahoma"/>
          <w:sz w:val="24"/>
          <w:szCs w:val="24"/>
          <w:highlight w:val="yellow"/>
        </w:rPr>
        <w:t>a</w:t>
      </w:r>
      <w:r w:rsidR="0014669B" w:rsidRPr="0095296C">
        <w:rPr>
          <w:rFonts w:ascii="Tahoma" w:hAnsi="Tahoma" w:cs="Tahoma"/>
          <w:sz w:val="24"/>
          <w:szCs w:val="24"/>
          <w:highlight w:val="yellow"/>
        </w:rPr>
        <w:t xml:space="preserve"> y renovación de los contenedores de</w:t>
      </w:r>
      <w:r w:rsidR="007D7385" w:rsidRPr="0095296C">
        <w:rPr>
          <w:rFonts w:ascii="Tahoma" w:hAnsi="Tahoma" w:cs="Tahoma"/>
          <w:sz w:val="24"/>
          <w:szCs w:val="24"/>
          <w:highlight w:val="yellow"/>
        </w:rPr>
        <w:t xml:space="preserve"> vi</w:t>
      </w:r>
      <w:r w:rsidR="0014669B" w:rsidRPr="0095296C">
        <w:rPr>
          <w:rFonts w:ascii="Tahoma" w:hAnsi="Tahoma" w:cs="Tahoma"/>
          <w:sz w:val="24"/>
          <w:szCs w:val="24"/>
          <w:highlight w:val="yellow"/>
        </w:rPr>
        <w:t xml:space="preserve">drio y papel-cartón de los municipios que </w:t>
      </w:r>
      <w:r w:rsidR="00EC1C3E" w:rsidRPr="0095296C">
        <w:rPr>
          <w:rFonts w:ascii="Tahoma" w:hAnsi="Tahoma" w:cs="Tahoma"/>
          <w:sz w:val="24"/>
          <w:szCs w:val="24"/>
          <w:highlight w:val="yellow"/>
        </w:rPr>
        <w:t>tengan encomendada al Co</w:t>
      </w:r>
      <w:r w:rsidR="00574E6F" w:rsidRPr="0095296C">
        <w:rPr>
          <w:rFonts w:ascii="Tahoma" w:hAnsi="Tahoma" w:cs="Tahoma"/>
          <w:sz w:val="24"/>
          <w:szCs w:val="24"/>
          <w:highlight w:val="yellow"/>
        </w:rPr>
        <w:t>n</w:t>
      </w:r>
      <w:r w:rsidR="00EC1C3E" w:rsidRPr="0095296C">
        <w:rPr>
          <w:rFonts w:ascii="Tahoma" w:hAnsi="Tahoma" w:cs="Tahoma"/>
          <w:sz w:val="24"/>
          <w:szCs w:val="24"/>
          <w:highlight w:val="yellow"/>
        </w:rPr>
        <w:t>so</w:t>
      </w:r>
      <w:r w:rsidR="00D02AAB" w:rsidRPr="0095296C">
        <w:rPr>
          <w:rFonts w:ascii="Tahoma" w:hAnsi="Tahoma" w:cs="Tahoma"/>
          <w:sz w:val="24"/>
          <w:szCs w:val="24"/>
          <w:highlight w:val="yellow"/>
        </w:rPr>
        <w:t>r</w:t>
      </w:r>
      <w:r w:rsidR="00EC1C3E" w:rsidRPr="0095296C">
        <w:rPr>
          <w:rFonts w:ascii="Tahoma" w:hAnsi="Tahoma" w:cs="Tahoma"/>
          <w:sz w:val="24"/>
          <w:szCs w:val="24"/>
          <w:highlight w:val="yellow"/>
        </w:rPr>
        <w:t>cio la recogida de residuos</w:t>
      </w:r>
      <w:r w:rsidR="00243C85" w:rsidRPr="0095296C">
        <w:rPr>
          <w:rFonts w:ascii="Tahoma" w:hAnsi="Tahoma" w:cs="Tahoma"/>
          <w:sz w:val="24"/>
          <w:szCs w:val="24"/>
          <w:highlight w:val="yellow"/>
        </w:rPr>
        <w:t>.</w:t>
      </w:r>
    </w:p>
    <w:p w:rsidR="0014669B" w:rsidRPr="0014669B" w:rsidRDefault="0064798E" w:rsidP="00575633">
      <w:pPr>
        <w:jc w:val="both"/>
        <w:rPr>
          <w:rFonts w:ascii="Tahoma" w:hAnsi="Tahoma" w:cs="Tahoma"/>
          <w:b/>
          <w:sz w:val="24"/>
          <w:szCs w:val="24"/>
        </w:rPr>
      </w:pPr>
      <w:r>
        <w:rPr>
          <w:rFonts w:ascii="Tahoma" w:hAnsi="Tahoma" w:cs="Tahoma"/>
          <w:b/>
          <w:sz w:val="24"/>
          <w:szCs w:val="24"/>
        </w:rPr>
        <w:t>Tercero</w:t>
      </w:r>
      <w:r w:rsidR="00243C85">
        <w:rPr>
          <w:rFonts w:ascii="Tahoma" w:hAnsi="Tahoma" w:cs="Tahoma"/>
          <w:b/>
          <w:sz w:val="24"/>
          <w:szCs w:val="24"/>
        </w:rPr>
        <w:t xml:space="preserve">.- </w:t>
      </w:r>
      <w:r w:rsidR="0014669B">
        <w:rPr>
          <w:rFonts w:ascii="Tahoma" w:hAnsi="Tahoma" w:cs="Tahoma"/>
          <w:sz w:val="24"/>
          <w:szCs w:val="24"/>
        </w:rPr>
        <w:t xml:space="preserve">Instar al equipo de gobierno a realizar todas las acciones necesarias </w:t>
      </w:r>
      <w:r w:rsidR="007306D8">
        <w:rPr>
          <w:rFonts w:ascii="Tahoma" w:hAnsi="Tahoma" w:cs="Tahoma"/>
          <w:sz w:val="24"/>
          <w:szCs w:val="24"/>
        </w:rPr>
        <w:t xml:space="preserve">para garantizar que </w:t>
      </w:r>
      <w:r w:rsidR="007306D8" w:rsidRPr="0095296C">
        <w:rPr>
          <w:rFonts w:ascii="Tahoma" w:hAnsi="Tahoma" w:cs="Tahoma"/>
          <w:sz w:val="24"/>
          <w:szCs w:val="24"/>
          <w:highlight w:val="yellow"/>
        </w:rPr>
        <w:t>no se vuelva</w:t>
      </w:r>
      <w:r w:rsidR="0014669B" w:rsidRPr="0095296C">
        <w:rPr>
          <w:rFonts w:ascii="Tahoma" w:hAnsi="Tahoma" w:cs="Tahoma"/>
          <w:sz w:val="24"/>
          <w:szCs w:val="24"/>
          <w:highlight w:val="yellow"/>
        </w:rPr>
        <w:t>n a producir situaciones como las vividas en años anteriores de falta de pago de las contribuciones municipales a los Consorcios, que pongan en riesgo su estabilidad financiera</w:t>
      </w:r>
      <w:r w:rsidR="0014669B">
        <w:rPr>
          <w:rFonts w:ascii="Tahoma" w:hAnsi="Tahoma" w:cs="Tahoma"/>
          <w:sz w:val="24"/>
          <w:szCs w:val="24"/>
        </w:rPr>
        <w:t>.</w:t>
      </w:r>
    </w:p>
    <w:p w:rsidR="00575633" w:rsidRPr="00575633" w:rsidRDefault="0064798E" w:rsidP="00575633">
      <w:pPr>
        <w:jc w:val="both"/>
        <w:rPr>
          <w:rFonts w:ascii="Tahoma" w:hAnsi="Tahoma" w:cs="Tahoma"/>
          <w:sz w:val="24"/>
          <w:szCs w:val="24"/>
        </w:rPr>
      </w:pPr>
      <w:r>
        <w:rPr>
          <w:rFonts w:ascii="Tahoma" w:hAnsi="Tahoma" w:cs="Tahoma"/>
          <w:b/>
          <w:sz w:val="24"/>
          <w:szCs w:val="24"/>
        </w:rPr>
        <w:t>Cuarto</w:t>
      </w:r>
      <w:r w:rsidR="00BA61B4">
        <w:rPr>
          <w:rFonts w:ascii="Tahoma" w:hAnsi="Tahoma" w:cs="Tahoma"/>
          <w:b/>
          <w:sz w:val="24"/>
          <w:szCs w:val="24"/>
        </w:rPr>
        <w:t xml:space="preserve">.- </w:t>
      </w:r>
      <w:r w:rsidR="00575633">
        <w:rPr>
          <w:rFonts w:ascii="Tahoma" w:hAnsi="Tahoma" w:cs="Tahoma"/>
          <w:sz w:val="24"/>
          <w:szCs w:val="24"/>
        </w:rPr>
        <w:t>Dar traslado de este acuerdo a los Consorcios afectados y a los ayuntamientos de los municipios consorciados.</w:t>
      </w:r>
    </w:p>
    <w:p w:rsidR="00662B70" w:rsidRPr="00317ED4" w:rsidRDefault="00662B70" w:rsidP="00662B70">
      <w:pPr>
        <w:jc w:val="right"/>
        <w:rPr>
          <w:rFonts w:ascii="Tahoma" w:hAnsi="Tahoma" w:cs="Tahoma"/>
          <w:sz w:val="24"/>
          <w:szCs w:val="24"/>
        </w:rPr>
      </w:pPr>
      <w:r w:rsidRPr="00317ED4">
        <w:rPr>
          <w:rFonts w:ascii="Tahoma" w:hAnsi="Tahoma" w:cs="Tahoma"/>
          <w:sz w:val="24"/>
          <w:szCs w:val="24"/>
        </w:rPr>
        <w:t xml:space="preserve">En Málaga, a </w:t>
      </w:r>
      <w:r w:rsidR="00085A6F">
        <w:rPr>
          <w:rFonts w:ascii="Tahoma" w:hAnsi="Tahoma" w:cs="Tahoma"/>
          <w:sz w:val="24"/>
          <w:szCs w:val="24"/>
        </w:rPr>
        <w:t>14</w:t>
      </w:r>
      <w:r w:rsidRPr="00317ED4">
        <w:rPr>
          <w:rFonts w:ascii="Tahoma" w:hAnsi="Tahoma" w:cs="Tahoma"/>
          <w:sz w:val="24"/>
          <w:szCs w:val="24"/>
        </w:rPr>
        <w:t xml:space="preserve"> de</w:t>
      </w:r>
      <w:r w:rsidRPr="00317ED4">
        <w:rPr>
          <w:rFonts w:ascii="Tahoma" w:hAnsi="Tahoma" w:cs="Tahoma"/>
          <w:b/>
          <w:sz w:val="24"/>
          <w:szCs w:val="24"/>
        </w:rPr>
        <w:t xml:space="preserve"> </w:t>
      </w:r>
      <w:r w:rsidR="00085A6F">
        <w:rPr>
          <w:rFonts w:ascii="Tahoma" w:hAnsi="Tahoma" w:cs="Tahoma"/>
          <w:sz w:val="24"/>
          <w:szCs w:val="24"/>
        </w:rPr>
        <w:t>septiembre</w:t>
      </w:r>
      <w:r w:rsidRPr="00317ED4">
        <w:rPr>
          <w:rFonts w:ascii="Tahoma" w:hAnsi="Tahoma" w:cs="Tahoma"/>
          <w:sz w:val="24"/>
          <w:szCs w:val="24"/>
        </w:rPr>
        <w:t xml:space="preserve"> de </w:t>
      </w:r>
      <w:r w:rsidR="00317ED4">
        <w:rPr>
          <w:rFonts w:ascii="Tahoma" w:hAnsi="Tahoma" w:cs="Tahoma"/>
          <w:sz w:val="24"/>
          <w:szCs w:val="24"/>
        </w:rPr>
        <w:t>2018</w:t>
      </w:r>
    </w:p>
    <w:p w:rsidR="00AC1A52" w:rsidRDefault="00AC1A52" w:rsidP="00662B70">
      <w:pPr>
        <w:jc w:val="both"/>
        <w:rPr>
          <w:rFonts w:ascii="Tahoma" w:hAnsi="Tahoma" w:cs="Tahoma"/>
          <w:sz w:val="24"/>
          <w:szCs w:val="24"/>
        </w:rPr>
      </w:pPr>
    </w:p>
    <w:p w:rsidR="00D2109C" w:rsidRPr="00317ED4" w:rsidRDefault="00D2109C" w:rsidP="00662B70">
      <w:pPr>
        <w:jc w:val="both"/>
        <w:rPr>
          <w:rFonts w:ascii="Tahoma" w:hAnsi="Tahoma" w:cs="Tahoma"/>
          <w:sz w:val="24"/>
          <w:szCs w:val="24"/>
        </w:rPr>
      </w:pPr>
    </w:p>
    <w:p w:rsidR="00317ED4" w:rsidRPr="00317ED4" w:rsidRDefault="00317ED4" w:rsidP="00317ED4">
      <w:pPr>
        <w:spacing w:after="0" w:line="360" w:lineRule="auto"/>
        <w:jc w:val="both"/>
        <w:rPr>
          <w:rFonts w:ascii="Tahoma" w:hAnsi="Tahoma" w:cs="Tahoma"/>
          <w:sz w:val="24"/>
          <w:szCs w:val="24"/>
        </w:rPr>
      </w:pPr>
      <w:r w:rsidRPr="00317ED4">
        <w:rPr>
          <w:rFonts w:ascii="Tahoma" w:hAnsi="Tahoma" w:cs="Tahoma"/>
          <w:sz w:val="24"/>
          <w:szCs w:val="24"/>
        </w:rPr>
        <w:t>Fdo.: Gonzalo Sichar Moreno                   Fdo.: Teresa Pardo Reinaldos</w:t>
      </w:r>
    </w:p>
    <w:p w:rsidR="00CF24A8" w:rsidRPr="00317ED4" w:rsidRDefault="00317ED4" w:rsidP="000D1D18">
      <w:pPr>
        <w:spacing w:after="0" w:line="360" w:lineRule="auto"/>
        <w:jc w:val="both"/>
        <w:rPr>
          <w:rFonts w:ascii="Tahoma" w:hAnsi="Tahoma" w:cs="Tahoma"/>
        </w:rPr>
      </w:pPr>
      <w:r w:rsidRPr="00317ED4">
        <w:rPr>
          <w:rFonts w:ascii="Tahoma" w:hAnsi="Tahoma" w:cs="Tahoma"/>
          <w:sz w:val="24"/>
          <w:szCs w:val="24"/>
        </w:rPr>
        <w:t>Portavoz del Grupo Ciudadanos               Viceportavoz del Grupo Ciudadanos</w:t>
      </w:r>
    </w:p>
    <w:sectPr w:rsidR="00CF24A8" w:rsidRPr="00317ED4" w:rsidSect="008C3BE5">
      <w:headerReference w:type="default" r:id="rId8"/>
      <w:footerReference w:type="default" r:id="rId9"/>
      <w:pgSz w:w="11906" w:h="16838"/>
      <w:pgMar w:top="1417" w:right="1701" w:bottom="1417"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FF7" w:rsidRDefault="006D2FF7" w:rsidP="000C0DC7">
      <w:pPr>
        <w:spacing w:after="0" w:line="240" w:lineRule="auto"/>
      </w:pPr>
      <w:r>
        <w:separator/>
      </w:r>
    </w:p>
  </w:endnote>
  <w:endnote w:type="continuationSeparator" w:id="1">
    <w:p w:rsidR="006D2FF7" w:rsidRDefault="006D2FF7" w:rsidP="000C0D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CAF" w:rsidRDefault="00127CAF" w:rsidP="00A2200B">
    <w:pPr>
      <w:jc w:val="center"/>
      <w:rPr>
        <w:noProof/>
        <w:lang w:eastAsia="es-ES"/>
      </w:rPr>
    </w:pPr>
    <w:r w:rsidRPr="00A2200B">
      <w:rPr>
        <w:noProof/>
        <w:lang w:eastAsia="es-ES"/>
      </w:rPr>
      <w:drawing>
        <wp:anchor distT="0" distB="0" distL="114300" distR="114300" simplePos="0" relativeHeight="251663360" behindDoc="1" locked="0" layoutInCell="1" allowOverlap="1">
          <wp:simplePos x="0" y="0"/>
          <wp:positionH relativeFrom="column">
            <wp:posOffset>4259060</wp:posOffset>
          </wp:positionH>
          <wp:positionV relativeFrom="paragraph">
            <wp:posOffset>43856</wp:posOffset>
          </wp:positionV>
          <wp:extent cx="1242085" cy="439387"/>
          <wp:effectExtent l="19050" t="0" r="9525" b="0"/>
          <wp:wrapNone/>
          <wp:docPr id="6" name="2 Imagen" descr="Ciudad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udadanos.png"/>
                  <pic:cNvPicPr/>
                </pic:nvPicPr>
                <pic:blipFill>
                  <a:blip r:embed="rId1"/>
                  <a:stretch>
                    <a:fillRect/>
                  </a:stretch>
                </pic:blipFill>
                <pic:spPr>
                  <a:xfrm>
                    <a:off x="0" y="0"/>
                    <a:ext cx="1247775" cy="438150"/>
                  </a:xfrm>
                  <a:prstGeom prst="rect">
                    <a:avLst/>
                  </a:prstGeom>
                </pic:spPr>
              </pic:pic>
            </a:graphicData>
          </a:graphic>
        </wp:anchor>
      </w:drawing>
    </w:r>
  </w:p>
  <w:p w:rsidR="00127CAF" w:rsidRPr="000C0DC7" w:rsidRDefault="00127CAF" w:rsidP="002D47AF">
    <w:pPr>
      <w:spacing w:after="0" w:line="240" w:lineRule="auto"/>
      <w:jc w:val="right"/>
      <w:rPr>
        <w:noProof/>
        <w:sz w:val="16"/>
        <w:szCs w:val="16"/>
        <w:lang w:eastAsia="es-ES"/>
      </w:rPr>
    </w:pPr>
    <w:r w:rsidRPr="000C0DC7">
      <w:rPr>
        <w:noProof/>
        <w:sz w:val="16"/>
        <w:szCs w:val="16"/>
        <w:lang w:eastAsia="es-ES"/>
      </w:rPr>
      <w:t>C/ Pacífico, 54</w:t>
    </w:r>
  </w:p>
  <w:p w:rsidR="00127CAF" w:rsidRPr="000C0DC7" w:rsidRDefault="00127CAF" w:rsidP="002D47AF">
    <w:pPr>
      <w:spacing w:after="0" w:line="240" w:lineRule="auto"/>
      <w:jc w:val="right"/>
      <w:rPr>
        <w:noProof/>
        <w:sz w:val="16"/>
        <w:szCs w:val="16"/>
        <w:lang w:eastAsia="es-ES"/>
      </w:rPr>
    </w:pPr>
    <w:r w:rsidRPr="000C0DC7">
      <w:rPr>
        <w:noProof/>
        <w:sz w:val="16"/>
        <w:szCs w:val="16"/>
        <w:lang w:eastAsia="es-ES"/>
      </w:rPr>
      <w:t>Edificio B</w:t>
    </w:r>
  </w:p>
  <w:p w:rsidR="00127CAF" w:rsidRPr="000C0DC7" w:rsidRDefault="00127CAF" w:rsidP="002D47AF">
    <w:pPr>
      <w:spacing w:after="0" w:line="240" w:lineRule="auto"/>
      <w:jc w:val="right"/>
      <w:rPr>
        <w:noProof/>
        <w:sz w:val="16"/>
        <w:szCs w:val="16"/>
        <w:lang w:eastAsia="es-ES"/>
      </w:rPr>
    </w:pPr>
    <w:r w:rsidRPr="000C0DC7">
      <w:rPr>
        <w:noProof/>
        <w:sz w:val="16"/>
        <w:szCs w:val="16"/>
        <w:lang w:eastAsia="es-ES"/>
      </w:rPr>
      <w:t>29004 Málaga</w:t>
    </w:r>
  </w:p>
  <w:p w:rsidR="00127CAF" w:rsidRPr="000C0DC7" w:rsidRDefault="00127CAF" w:rsidP="002D47AF">
    <w:pPr>
      <w:spacing w:after="0" w:line="240" w:lineRule="auto"/>
      <w:jc w:val="right"/>
      <w:rPr>
        <w:noProof/>
        <w:sz w:val="16"/>
        <w:szCs w:val="16"/>
        <w:lang w:eastAsia="es-ES"/>
      </w:rPr>
    </w:pPr>
    <w:r w:rsidRPr="000C0DC7">
      <w:rPr>
        <w:noProof/>
        <w:sz w:val="16"/>
        <w:szCs w:val="16"/>
        <w:lang w:eastAsia="es-ES"/>
      </w:rPr>
      <w:t>Tel. 952 133 580</w:t>
    </w:r>
  </w:p>
  <w:p w:rsidR="00127CAF" w:rsidRPr="000C0DC7" w:rsidRDefault="00127CAF" w:rsidP="002D47AF">
    <w:pPr>
      <w:tabs>
        <w:tab w:val="right" w:pos="8504"/>
      </w:tabs>
      <w:spacing w:after="0" w:line="240" w:lineRule="auto"/>
      <w:rPr>
        <w:b/>
        <w:sz w:val="16"/>
        <w:szCs w:val="16"/>
        <w:u w:val="single"/>
      </w:rPr>
    </w:pPr>
    <w:r>
      <w:rPr>
        <w:noProof/>
        <w:sz w:val="16"/>
        <w:szCs w:val="16"/>
        <w:lang w:eastAsia="es-ES"/>
      </w:rPr>
      <w:tab/>
    </w:r>
    <w:r w:rsidRPr="000C0DC7">
      <w:rPr>
        <w:noProof/>
        <w:sz w:val="16"/>
        <w:szCs w:val="16"/>
        <w:lang w:eastAsia="es-ES"/>
      </w:rPr>
      <w:t>grupociudadanos@malaga.es</w:t>
    </w:r>
  </w:p>
  <w:p w:rsidR="00127CAF" w:rsidRDefault="00127CAF" w:rsidP="002D47AF">
    <w:pPr>
      <w:pStyle w:val="Piedepgina"/>
      <w:tabs>
        <w:tab w:val="clear" w:pos="4252"/>
        <w:tab w:val="clear" w:pos="8504"/>
        <w:tab w:val="left" w:pos="3015"/>
      </w:tabs>
    </w:pPr>
    <w:r>
      <w:tab/>
    </w:r>
  </w:p>
  <w:sdt>
    <w:sdtPr>
      <w:id w:val="7412202"/>
      <w:docPartObj>
        <w:docPartGallery w:val="Page Numbers (Top of Page)"/>
        <w:docPartUnique/>
      </w:docPartObj>
    </w:sdtPr>
    <w:sdtContent>
      <w:p w:rsidR="00127CAF" w:rsidRDefault="00127CAF" w:rsidP="00B4714D">
        <w:pPr>
          <w:jc w:val="center"/>
        </w:pPr>
        <w:r>
          <w:t xml:space="preserve">Página </w:t>
        </w:r>
        <w:fldSimple w:instr=" PAGE ">
          <w:r w:rsidR="0095296C">
            <w:rPr>
              <w:noProof/>
            </w:rPr>
            <w:t>4</w:t>
          </w:r>
        </w:fldSimple>
        <w:r>
          <w:t xml:space="preserve"> de </w:t>
        </w:r>
        <w:fldSimple w:instr=" NUMPAGES  ">
          <w:r w:rsidR="0095296C">
            <w:rPr>
              <w:noProof/>
            </w:rPr>
            <w:t>4</w:t>
          </w:r>
        </w:fldSimple>
      </w:p>
    </w:sdtContent>
  </w:sdt>
  <w:p w:rsidR="00127CAF" w:rsidRDefault="00127CAF" w:rsidP="00B4714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FF7" w:rsidRDefault="006D2FF7" w:rsidP="000C0DC7">
      <w:pPr>
        <w:spacing w:after="0" w:line="240" w:lineRule="auto"/>
      </w:pPr>
      <w:r>
        <w:separator/>
      </w:r>
    </w:p>
  </w:footnote>
  <w:footnote w:type="continuationSeparator" w:id="1">
    <w:p w:rsidR="006D2FF7" w:rsidRDefault="006D2FF7" w:rsidP="000C0D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CAF" w:rsidRDefault="00127CAF" w:rsidP="00823336">
    <w:pPr>
      <w:pStyle w:val="Encabezado"/>
      <w:jc w:val="both"/>
    </w:pPr>
    <w:r>
      <w:rPr>
        <w:noProof/>
        <w:lang w:eastAsia="es-ES"/>
      </w:rPr>
      <w:drawing>
        <wp:anchor distT="0" distB="0" distL="114300" distR="114300" simplePos="0" relativeHeight="251661312" behindDoc="1" locked="0" layoutInCell="1" allowOverlap="1">
          <wp:simplePos x="0" y="0"/>
          <wp:positionH relativeFrom="column">
            <wp:posOffset>15240</wp:posOffset>
          </wp:positionH>
          <wp:positionV relativeFrom="paragraph">
            <wp:posOffset>-87630</wp:posOffset>
          </wp:positionV>
          <wp:extent cx="1047750" cy="676275"/>
          <wp:effectExtent l="19050" t="0" r="0" b="0"/>
          <wp:wrapNone/>
          <wp:docPr id="11" name="Imagen 1"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arga"/>
                  <pic:cNvPicPr>
                    <a:picLocks noChangeAspect="1" noChangeArrowheads="1"/>
                  </pic:cNvPicPr>
                </pic:nvPicPr>
                <pic:blipFill>
                  <a:blip r:embed="rId1"/>
                  <a:srcRect/>
                  <a:stretch>
                    <a:fillRect/>
                  </a:stretch>
                </pic:blipFill>
                <pic:spPr bwMode="auto">
                  <a:xfrm>
                    <a:off x="0" y="0"/>
                    <a:ext cx="1047750" cy="676275"/>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60288" behindDoc="0" locked="0" layoutInCell="1" allowOverlap="1">
          <wp:simplePos x="0" y="0"/>
          <wp:positionH relativeFrom="column">
            <wp:posOffset>3177540</wp:posOffset>
          </wp:positionH>
          <wp:positionV relativeFrom="paragraph">
            <wp:posOffset>-87630</wp:posOffset>
          </wp:positionV>
          <wp:extent cx="2436495" cy="857250"/>
          <wp:effectExtent l="19050" t="0" r="1905" b="0"/>
          <wp:wrapNone/>
          <wp:docPr id="5" name="1 Imagen" descr="Ciudad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udadanos.png"/>
                  <pic:cNvPicPr/>
                </pic:nvPicPr>
                <pic:blipFill>
                  <a:blip r:embed="rId2"/>
                  <a:stretch>
                    <a:fillRect/>
                  </a:stretch>
                </pic:blipFill>
                <pic:spPr>
                  <a:xfrm>
                    <a:off x="0" y="0"/>
                    <a:ext cx="2436495" cy="857250"/>
                  </a:xfrm>
                  <a:prstGeom prst="rect">
                    <a:avLst/>
                  </a:prstGeom>
                </pic:spPr>
              </pic:pic>
            </a:graphicData>
          </a:graphic>
        </wp:anchor>
      </w:drawing>
    </w:r>
  </w:p>
  <w:p w:rsidR="00127CAF" w:rsidRDefault="00127CAF" w:rsidP="00823336">
    <w:pPr>
      <w:pStyle w:val="Encabezado"/>
      <w:jc w:val="both"/>
    </w:pPr>
  </w:p>
  <w:p w:rsidR="00127CAF" w:rsidRDefault="00127CAF" w:rsidP="00823336">
    <w:pPr>
      <w:pStyle w:val="Encabezado"/>
      <w:jc w:val="both"/>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33CF0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B42A0D"/>
    <w:multiLevelType w:val="hybridMultilevel"/>
    <w:tmpl w:val="79704A46"/>
    <w:lvl w:ilvl="0" w:tplc="5C769A86">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5C046A"/>
    <w:multiLevelType w:val="hybridMultilevel"/>
    <w:tmpl w:val="0EBEF992"/>
    <w:lvl w:ilvl="0" w:tplc="3948C99C">
      <w:numFmt w:val="bullet"/>
      <w:lvlText w:val="-"/>
      <w:lvlJc w:val="left"/>
      <w:pPr>
        <w:ind w:left="720" w:hanging="360"/>
      </w:pPr>
      <w:rPr>
        <w:rFonts w:ascii="Tahoma" w:eastAsia="Calibri"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67F5277"/>
    <w:multiLevelType w:val="hybridMultilevel"/>
    <w:tmpl w:val="B1FA74D4"/>
    <w:lvl w:ilvl="0" w:tplc="0C0A000F">
      <w:start w:val="1"/>
      <w:numFmt w:val="decimal"/>
      <w:lvlText w:val="%1."/>
      <w:lvlJc w:val="left"/>
      <w:pPr>
        <w:ind w:left="363" w:hanging="360"/>
      </w:pPr>
    </w:lvl>
    <w:lvl w:ilvl="1" w:tplc="0C0A0019" w:tentative="1">
      <w:start w:val="1"/>
      <w:numFmt w:val="lowerLetter"/>
      <w:lvlText w:val="%2."/>
      <w:lvlJc w:val="left"/>
      <w:pPr>
        <w:ind w:left="1083" w:hanging="360"/>
      </w:pPr>
    </w:lvl>
    <w:lvl w:ilvl="2" w:tplc="0C0A001B" w:tentative="1">
      <w:start w:val="1"/>
      <w:numFmt w:val="lowerRoman"/>
      <w:lvlText w:val="%3."/>
      <w:lvlJc w:val="right"/>
      <w:pPr>
        <w:ind w:left="1803" w:hanging="180"/>
      </w:pPr>
    </w:lvl>
    <w:lvl w:ilvl="3" w:tplc="0C0A000F" w:tentative="1">
      <w:start w:val="1"/>
      <w:numFmt w:val="decimal"/>
      <w:lvlText w:val="%4."/>
      <w:lvlJc w:val="left"/>
      <w:pPr>
        <w:ind w:left="2523" w:hanging="360"/>
      </w:pPr>
    </w:lvl>
    <w:lvl w:ilvl="4" w:tplc="0C0A0019" w:tentative="1">
      <w:start w:val="1"/>
      <w:numFmt w:val="lowerLetter"/>
      <w:lvlText w:val="%5."/>
      <w:lvlJc w:val="left"/>
      <w:pPr>
        <w:ind w:left="3243" w:hanging="360"/>
      </w:pPr>
    </w:lvl>
    <w:lvl w:ilvl="5" w:tplc="0C0A001B" w:tentative="1">
      <w:start w:val="1"/>
      <w:numFmt w:val="lowerRoman"/>
      <w:lvlText w:val="%6."/>
      <w:lvlJc w:val="right"/>
      <w:pPr>
        <w:ind w:left="3963" w:hanging="180"/>
      </w:pPr>
    </w:lvl>
    <w:lvl w:ilvl="6" w:tplc="0C0A000F" w:tentative="1">
      <w:start w:val="1"/>
      <w:numFmt w:val="decimal"/>
      <w:lvlText w:val="%7."/>
      <w:lvlJc w:val="left"/>
      <w:pPr>
        <w:ind w:left="4683" w:hanging="360"/>
      </w:pPr>
    </w:lvl>
    <w:lvl w:ilvl="7" w:tplc="0C0A0019" w:tentative="1">
      <w:start w:val="1"/>
      <w:numFmt w:val="lowerLetter"/>
      <w:lvlText w:val="%8."/>
      <w:lvlJc w:val="left"/>
      <w:pPr>
        <w:ind w:left="5403" w:hanging="360"/>
      </w:pPr>
    </w:lvl>
    <w:lvl w:ilvl="8" w:tplc="0C0A001B" w:tentative="1">
      <w:start w:val="1"/>
      <w:numFmt w:val="lowerRoman"/>
      <w:lvlText w:val="%9."/>
      <w:lvlJc w:val="right"/>
      <w:pPr>
        <w:ind w:left="6123"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7346"/>
  </w:hdrShapeDefaults>
  <w:footnotePr>
    <w:footnote w:id="0"/>
    <w:footnote w:id="1"/>
  </w:footnotePr>
  <w:endnotePr>
    <w:endnote w:id="0"/>
    <w:endnote w:id="1"/>
  </w:endnotePr>
  <w:compat/>
  <w:rsids>
    <w:rsidRoot w:val="00D23815"/>
    <w:rsid w:val="000027CE"/>
    <w:rsid w:val="0000583C"/>
    <w:rsid w:val="00014D68"/>
    <w:rsid w:val="000216AA"/>
    <w:rsid w:val="00030196"/>
    <w:rsid w:val="0004200A"/>
    <w:rsid w:val="00043C64"/>
    <w:rsid w:val="00061B9E"/>
    <w:rsid w:val="000654A4"/>
    <w:rsid w:val="0007637C"/>
    <w:rsid w:val="00080334"/>
    <w:rsid w:val="00081941"/>
    <w:rsid w:val="00085A6F"/>
    <w:rsid w:val="000862E0"/>
    <w:rsid w:val="00087715"/>
    <w:rsid w:val="00094136"/>
    <w:rsid w:val="000B66EA"/>
    <w:rsid w:val="000B77B9"/>
    <w:rsid w:val="000C0DC7"/>
    <w:rsid w:val="000D1D18"/>
    <w:rsid w:val="000F3F57"/>
    <w:rsid w:val="0011217B"/>
    <w:rsid w:val="00114B45"/>
    <w:rsid w:val="00127CAF"/>
    <w:rsid w:val="001348D3"/>
    <w:rsid w:val="00144F8D"/>
    <w:rsid w:val="0014669B"/>
    <w:rsid w:val="0016043F"/>
    <w:rsid w:val="001703B5"/>
    <w:rsid w:val="00176B6B"/>
    <w:rsid w:val="001A306C"/>
    <w:rsid w:val="001B5058"/>
    <w:rsid w:val="001C7220"/>
    <w:rsid w:val="001F3110"/>
    <w:rsid w:val="001F56E5"/>
    <w:rsid w:val="001F5A01"/>
    <w:rsid w:val="00205291"/>
    <w:rsid w:val="00210A24"/>
    <w:rsid w:val="00233CD4"/>
    <w:rsid w:val="00235AC0"/>
    <w:rsid w:val="00243C85"/>
    <w:rsid w:val="00255718"/>
    <w:rsid w:val="00257463"/>
    <w:rsid w:val="002764A7"/>
    <w:rsid w:val="00285854"/>
    <w:rsid w:val="002B7533"/>
    <w:rsid w:val="002D3C10"/>
    <w:rsid w:val="002D47AF"/>
    <w:rsid w:val="00301295"/>
    <w:rsid w:val="00312B6A"/>
    <w:rsid w:val="003151CB"/>
    <w:rsid w:val="00317ED4"/>
    <w:rsid w:val="00321C15"/>
    <w:rsid w:val="0032286B"/>
    <w:rsid w:val="00325142"/>
    <w:rsid w:val="003312E2"/>
    <w:rsid w:val="0033651B"/>
    <w:rsid w:val="00343614"/>
    <w:rsid w:val="003454F7"/>
    <w:rsid w:val="0034695F"/>
    <w:rsid w:val="003571F3"/>
    <w:rsid w:val="00360435"/>
    <w:rsid w:val="00383664"/>
    <w:rsid w:val="00391BE7"/>
    <w:rsid w:val="003940A1"/>
    <w:rsid w:val="003A186B"/>
    <w:rsid w:val="003B3DE2"/>
    <w:rsid w:val="003B41C9"/>
    <w:rsid w:val="003C4903"/>
    <w:rsid w:val="003C5776"/>
    <w:rsid w:val="00405806"/>
    <w:rsid w:val="004208D9"/>
    <w:rsid w:val="004268A5"/>
    <w:rsid w:val="00434F28"/>
    <w:rsid w:val="0043680D"/>
    <w:rsid w:val="00444804"/>
    <w:rsid w:val="004527D3"/>
    <w:rsid w:val="00462277"/>
    <w:rsid w:val="00492800"/>
    <w:rsid w:val="004C4BA6"/>
    <w:rsid w:val="004C7D8F"/>
    <w:rsid w:val="004D460F"/>
    <w:rsid w:val="004F019E"/>
    <w:rsid w:val="004F0CB7"/>
    <w:rsid w:val="004F3002"/>
    <w:rsid w:val="004F4EAB"/>
    <w:rsid w:val="00502F8B"/>
    <w:rsid w:val="005076DA"/>
    <w:rsid w:val="00525B8C"/>
    <w:rsid w:val="005448C0"/>
    <w:rsid w:val="0055153D"/>
    <w:rsid w:val="00554CE9"/>
    <w:rsid w:val="00555CA3"/>
    <w:rsid w:val="00574E6F"/>
    <w:rsid w:val="00575633"/>
    <w:rsid w:val="00577D64"/>
    <w:rsid w:val="0058586C"/>
    <w:rsid w:val="00586172"/>
    <w:rsid w:val="005A53D7"/>
    <w:rsid w:val="005B3CB4"/>
    <w:rsid w:val="005B574D"/>
    <w:rsid w:val="005D0222"/>
    <w:rsid w:val="005E702C"/>
    <w:rsid w:val="006112C1"/>
    <w:rsid w:val="00613517"/>
    <w:rsid w:val="006333D5"/>
    <w:rsid w:val="0064263A"/>
    <w:rsid w:val="00642AA2"/>
    <w:rsid w:val="0064798E"/>
    <w:rsid w:val="00662B70"/>
    <w:rsid w:val="00675C74"/>
    <w:rsid w:val="006767FF"/>
    <w:rsid w:val="00677221"/>
    <w:rsid w:val="00682E8D"/>
    <w:rsid w:val="00691C6E"/>
    <w:rsid w:val="006A0038"/>
    <w:rsid w:val="006A535B"/>
    <w:rsid w:val="006A6892"/>
    <w:rsid w:val="006D0113"/>
    <w:rsid w:val="006D2FF7"/>
    <w:rsid w:val="006E45C7"/>
    <w:rsid w:val="006E7A02"/>
    <w:rsid w:val="00703B9C"/>
    <w:rsid w:val="007134E6"/>
    <w:rsid w:val="00715979"/>
    <w:rsid w:val="007253F4"/>
    <w:rsid w:val="007301E4"/>
    <w:rsid w:val="007306D8"/>
    <w:rsid w:val="0073799A"/>
    <w:rsid w:val="00737D22"/>
    <w:rsid w:val="00750A7E"/>
    <w:rsid w:val="007545D1"/>
    <w:rsid w:val="00754F2F"/>
    <w:rsid w:val="00770660"/>
    <w:rsid w:val="00777581"/>
    <w:rsid w:val="007844FC"/>
    <w:rsid w:val="007A17F6"/>
    <w:rsid w:val="007A48D8"/>
    <w:rsid w:val="007A4BAC"/>
    <w:rsid w:val="007C3136"/>
    <w:rsid w:val="007D7385"/>
    <w:rsid w:val="007E568E"/>
    <w:rsid w:val="00811E4D"/>
    <w:rsid w:val="00812DBF"/>
    <w:rsid w:val="008156ED"/>
    <w:rsid w:val="00823336"/>
    <w:rsid w:val="008255E4"/>
    <w:rsid w:val="00864402"/>
    <w:rsid w:val="00894E76"/>
    <w:rsid w:val="008A3685"/>
    <w:rsid w:val="008A384E"/>
    <w:rsid w:val="008A3E26"/>
    <w:rsid w:val="008B513E"/>
    <w:rsid w:val="008C3BE5"/>
    <w:rsid w:val="008D2BF1"/>
    <w:rsid w:val="008D50C4"/>
    <w:rsid w:val="008E108C"/>
    <w:rsid w:val="008F4FBF"/>
    <w:rsid w:val="0090241F"/>
    <w:rsid w:val="00912749"/>
    <w:rsid w:val="00915375"/>
    <w:rsid w:val="009244A1"/>
    <w:rsid w:val="00924E30"/>
    <w:rsid w:val="009271AC"/>
    <w:rsid w:val="00930225"/>
    <w:rsid w:val="009315F4"/>
    <w:rsid w:val="0094487B"/>
    <w:rsid w:val="00950CCA"/>
    <w:rsid w:val="0095296C"/>
    <w:rsid w:val="009623FB"/>
    <w:rsid w:val="00965758"/>
    <w:rsid w:val="00971030"/>
    <w:rsid w:val="00974E10"/>
    <w:rsid w:val="00976B1C"/>
    <w:rsid w:val="00983865"/>
    <w:rsid w:val="00987E27"/>
    <w:rsid w:val="00995EFD"/>
    <w:rsid w:val="009A2AB0"/>
    <w:rsid w:val="009A2AF5"/>
    <w:rsid w:val="009A7762"/>
    <w:rsid w:val="00A05A0F"/>
    <w:rsid w:val="00A144E2"/>
    <w:rsid w:val="00A20FBE"/>
    <w:rsid w:val="00A2200B"/>
    <w:rsid w:val="00A25CB8"/>
    <w:rsid w:val="00A416C1"/>
    <w:rsid w:val="00A61E96"/>
    <w:rsid w:val="00A65762"/>
    <w:rsid w:val="00A8285D"/>
    <w:rsid w:val="00A858BF"/>
    <w:rsid w:val="00A879A4"/>
    <w:rsid w:val="00A912BC"/>
    <w:rsid w:val="00AA7F36"/>
    <w:rsid w:val="00AB3B52"/>
    <w:rsid w:val="00AB6672"/>
    <w:rsid w:val="00AB7C77"/>
    <w:rsid w:val="00AC1A52"/>
    <w:rsid w:val="00AD5FB4"/>
    <w:rsid w:val="00AE35D8"/>
    <w:rsid w:val="00AE3675"/>
    <w:rsid w:val="00B02BAA"/>
    <w:rsid w:val="00B13E1F"/>
    <w:rsid w:val="00B26E68"/>
    <w:rsid w:val="00B36D46"/>
    <w:rsid w:val="00B46DB5"/>
    <w:rsid w:val="00B4714D"/>
    <w:rsid w:val="00B55F43"/>
    <w:rsid w:val="00B649A4"/>
    <w:rsid w:val="00B66E96"/>
    <w:rsid w:val="00B7739D"/>
    <w:rsid w:val="00B8517B"/>
    <w:rsid w:val="00B91DE8"/>
    <w:rsid w:val="00B9794D"/>
    <w:rsid w:val="00BA61B4"/>
    <w:rsid w:val="00BC588C"/>
    <w:rsid w:val="00BC6FB7"/>
    <w:rsid w:val="00BD1668"/>
    <w:rsid w:val="00BD1D83"/>
    <w:rsid w:val="00BF5AFA"/>
    <w:rsid w:val="00C00D5B"/>
    <w:rsid w:val="00C06227"/>
    <w:rsid w:val="00C17671"/>
    <w:rsid w:val="00C237B9"/>
    <w:rsid w:val="00C32A2E"/>
    <w:rsid w:val="00C33211"/>
    <w:rsid w:val="00C45F70"/>
    <w:rsid w:val="00C52B98"/>
    <w:rsid w:val="00C612FE"/>
    <w:rsid w:val="00C6203E"/>
    <w:rsid w:val="00C82BFB"/>
    <w:rsid w:val="00CB140E"/>
    <w:rsid w:val="00CC2478"/>
    <w:rsid w:val="00CC267F"/>
    <w:rsid w:val="00CC3DF9"/>
    <w:rsid w:val="00CC6AF5"/>
    <w:rsid w:val="00CD3A0B"/>
    <w:rsid w:val="00CD5843"/>
    <w:rsid w:val="00CE232B"/>
    <w:rsid w:val="00CF24A8"/>
    <w:rsid w:val="00CF6645"/>
    <w:rsid w:val="00D02AAB"/>
    <w:rsid w:val="00D2109C"/>
    <w:rsid w:val="00D23815"/>
    <w:rsid w:val="00D31830"/>
    <w:rsid w:val="00D320D1"/>
    <w:rsid w:val="00D44F4B"/>
    <w:rsid w:val="00D56203"/>
    <w:rsid w:val="00D6010E"/>
    <w:rsid w:val="00D83F7A"/>
    <w:rsid w:val="00D86CF6"/>
    <w:rsid w:val="00DA2659"/>
    <w:rsid w:val="00E0255F"/>
    <w:rsid w:val="00E058BE"/>
    <w:rsid w:val="00E6280A"/>
    <w:rsid w:val="00E651C9"/>
    <w:rsid w:val="00E7743F"/>
    <w:rsid w:val="00E873F3"/>
    <w:rsid w:val="00EA0D56"/>
    <w:rsid w:val="00EA43D8"/>
    <w:rsid w:val="00EA71A9"/>
    <w:rsid w:val="00EC1C3E"/>
    <w:rsid w:val="00EC6605"/>
    <w:rsid w:val="00EE10E3"/>
    <w:rsid w:val="00F039FE"/>
    <w:rsid w:val="00F03A27"/>
    <w:rsid w:val="00F06703"/>
    <w:rsid w:val="00F17B3B"/>
    <w:rsid w:val="00F35393"/>
    <w:rsid w:val="00F45B6E"/>
    <w:rsid w:val="00F51BD1"/>
    <w:rsid w:val="00F665E2"/>
    <w:rsid w:val="00F85C6A"/>
    <w:rsid w:val="00F914D1"/>
    <w:rsid w:val="00FF3D23"/>
    <w:rsid w:val="00FF69A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815"/>
    <w:pPr>
      <w:spacing w:after="200" w:line="276" w:lineRule="auto"/>
    </w:pPr>
    <w:rPr>
      <w:sz w:val="22"/>
      <w:szCs w:val="22"/>
      <w:lang w:eastAsia="en-US"/>
    </w:rPr>
  </w:style>
  <w:style w:type="paragraph" w:styleId="Ttulo2">
    <w:name w:val="heading 2"/>
    <w:basedOn w:val="Normal"/>
    <w:link w:val="Ttulo2Car"/>
    <w:uiPriority w:val="9"/>
    <w:qFormat/>
    <w:rsid w:val="00B36D46"/>
    <w:pPr>
      <w:spacing w:before="100" w:beforeAutospacing="1" w:after="100" w:afterAutospacing="1" w:line="240" w:lineRule="auto"/>
      <w:outlineLvl w:val="1"/>
    </w:pPr>
    <w:rPr>
      <w:rFonts w:ascii="Times New Roman" w:eastAsia="Times New Roman" w:hAnsi="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23815"/>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D23815"/>
    <w:rPr>
      <w:rFonts w:ascii="Tahoma" w:eastAsia="Calibri" w:hAnsi="Tahoma" w:cs="Tahoma"/>
      <w:sz w:val="16"/>
      <w:szCs w:val="16"/>
    </w:rPr>
  </w:style>
  <w:style w:type="table" w:styleId="Tablaconcuadrcula">
    <w:name w:val="Table Grid"/>
    <w:basedOn w:val="Tablanormal"/>
    <w:uiPriority w:val="59"/>
    <w:rsid w:val="000C0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C0DC7"/>
    <w:pPr>
      <w:tabs>
        <w:tab w:val="center" w:pos="4252"/>
        <w:tab w:val="right" w:pos="8504"/>
      </w:tabs>
    </w:pPr>
  </w:style>
  <w:style w:type="character" w:customStyle="1" w:styleId="EncabezadoCar">
    <w:name w:val="Encabezado Car"/>
    <w:basedOn w:val="Fuentedeprrafopredeter"/>
    <w:link w:val="Encabezado"/>
    <w:uiPriority w:val="99"/>
    <w:rsid w:val="000C0DC7"/>
    <w:rPr>
      <w:sz w:val="22"/>
      <w:szCs w:val="22"/>
      <w:lang w:eastAsia="en-US"/>
    </w:rPr>
  </w:style>
  <w:style w:type="paragraph" w:styleId="Piedepgina">
    <w:name w:val="footer"/>
    <w:basedOn w:val="Normal"/>
    <w:link w:val="PiedepginaCar"/>
    <w:uiPriority w:val="99"/>
    <w:unhideWhenUsed/>
    <w:rsid w:val="000C0DC7"/>
    <w:pPr>
      <w:tabs>
        <w:tab w:val="center" w:pos="4252"/>
        <w:tab w:val="right" w:pos="8504"/>
      </w:tabs>
    </w:pPr>
  </w:style>
  <w:style w:type="character" w:customStyle="1" w:styleId="PiedepginaCar">
    <w:name w:val="Pie de página Car"/>
    <w:basedOn w:val="Fuentedeprrafopredeter"/>
    <w:link w:val="Piedepgina"/>
    <w:uiPriority w:val="99"/>
    <w:rsid w:val="000C0DC7"/>
    <w:rPr>
      <w:sz w:val="22"/>
      <w:szCs w:val="22"/>
      <w:lang w:eastAsia="en-US"/>
    </w:rPr>
  </w:style>
  <w:style w:type="paragraph" w:styleId="Prrafodelista">
    <w:name w:val="List Paragraph"/>
    <w:basedOn w:val="Normal"/>
    <w:uiPriority w:val="34"/>
    <w:qFormat/>
    <w:rsid w:val="00257463"/>
    <w:pPr>
      <w:ind w:left="720"/>
      <w:contextualSpacing/>
    </w:pPr>
  </w:style>
  <w:style w:type="character" w:customStyle="1" w:styleId="Ttulo2Car">
    <w:name w:val="Título 2 Car"/>
    <w:basedOn w:val="Fuentedeprrafopredeter"/>
    <w:link w:val="Ttulo2"/>
    <w:uiPriority w:val="9"/>
    <w:rsid w:val="00B36D46"/>
    <w:rPr>
      <w:rFonts w:ascii="Times New Roman" w:eastAsia="Times New Roman" w:hAnsi="Times New Roman"/>
      <w:b/>
      <w:bCs/>
      <w:sz w:val="36"/>
      <w:szCs w:val="36"/>
    </w:rPr>
  </w:style>
  <w:style w:type="paragraph" w:styleId="Sinespaciado">
    <w:name w:val="No Spacing"/>
    <w:link w:val="SinespaciadoCar"/>
    <w:uiPriority w:val="1"/>
    <w:qFormat/>
    <w:rsid w:val="00210A24"/>
    <w:rPr>
      <w:rFonts w:asciiTheme="minorHAnsi" w:eastAsiaTheme="minorEastAsia" w:hAnsiTheme="minorHAnsi" w:cstheme="minorBidi"/>
      <w:sz w:val="22"/>
      <w:szCs w:val="22"/>
      <w:lang w:eastAsia="en-US"/>
    </w:rPr>
  </w:style>
  <w:style w:type="character" w:customStyle="1" w:styleId="SinespaciadoCar">
    <w:name w:val="Sin espaciado Car"/>
    <w:basedOn w:val="Fuentedeprrafopredeter"/>
    <w:link w:val="Sinespaciado"/>
    <w:uiPriority w:val="1"/>
    <w:rsid w:val="00210A24"/>
    <w:rPr>
      <w:rFonts w:asciiTheme="minorHAnsi" w:eastAsiaTheme="minorEastAsia" w:hAnsiTheme="minorHAnsi" w:cstheme="minorBidi"/>
      <w:sz w:val="22"/>
      <w:szCs w:val="22"/>
      <w:lang w:eastAsia="en-US"/>
    </w:rPr>
  </w:style>
  <w:style w:type="paragraph" w:customStyle="1" w:styleId="Default">
    <w:name w:val="Default"/>
    <w:rsid w:val="005E702C"/>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849222280">
      <w:bodyDiv w:val="1"/>
      <w:marLeft w:val="0"/>
      <w:marRight w:val="0"/>
      <w:marTop w:val="0"/>
      <w:marBottom w:val="0"/>
      <w:divBdr>
        <w:top w:val="none" w:sz="0" w:space="0" w:color="auto"/>
        <w:left w:val="none" w:sz="0" w:space="0" w:color="auto"/>
        <w:bottom w:val="none" w:sz="0" w:space="0" w:color="auto"/>
        <w:right w:val="none" w:sz="0" w:space="0" w:color="auto"/>
      </w:divBdr>
    </w:div>
    <w:div w:id="858931211">
      <w:bodyDiv w:val="1"/>
      <w:marLeft w:val="0"/>
      <w:marRight w:val="0"/>
      <w:marTop w:val="0"/>
      <w:marBottom w:val="0"/>
      <w:divBdr>
        <w:top w:val="none" w:sz="0" w:space="0" w:color="auto"/>
        <w:left w:val="none" w:sz="0" w:space="0" w:color="auto"/>
        <w:bottom w:val="none" w:sz="0" w:space="0" w:color="auto"/>
        <w:right w:val="none" w:sz="0" w:space="0" w:color="auto"/>
      </w:divBdr>
    </w:div>
    <w:div w:id="192626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E5B8A-24B5-4C28-A465-F3F01FE7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1132</Words>
  <Characters>6230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tpardo</dc:creator>
  <cp:lastModifiedBy>Usuario</cp:lastModifiedBy>
  <cp:revision>4</cp:revision>
  <cp:lastPrinted>2018-09-13T15:00:00Z</cp:lastPrinted>
  <dcterms:created xsi:type="dcterms:W3CDTF">2018-09-13T14:57:00Z</dcterms:created>
  <dcterms:modified xsi:type="dcterms:W3CDTF">2018-09-14T12:08:00Z</dcterms:modified>
</cp:coreProperties>
</file>